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A4BD" w14:textId="77777777" w:rsidR="00F030EB" w:rsidRPr="00F030EB" w:rsidRDefault="00F030EB" w:rsidP="00F030EB">
      <w:pPr>
        <w:shd w:val="clear" w:color="auto" w:fill="FFFFFF"/>
        <w:spacing w:before="150" w:after="0" w:line="396" w:lineRule="atLeast"/>
        <w:outlineLvl w:val="1"/>
        <w:rPr>
          <w:rFonts w:ascii="Times New Roman" w:eastAsia="Times New Roman" w:hAnsi="Times New Roman" w:cs="Times New Roman"/>
          <w:color w:val="38424C"/>
          <w:sz w:val="33"/>
          <w:szCs w:val="33"/>
          <w:lang w:eastAsia="ru-RU"/>
        </w:rPr>
      </w:pPr>
      <w:r w:rsidRPr="00F030EB">
        <w:rPr>
          <w:rFonts w:ascii="Times New Roman" w:eastAsia="Times New Roman" w:hAnsi="Times New Roman" w:cs="Times New Roman"/>
          <w:color w:val="38424C"/>
          <w:sz w:val="33"/>
          <w:szCs w:val="33"/>
          <w:lang w:eastAsia="ru-RU"/>
        </w:rPr>
        <w:t>«Правила купания детей в открытых водоемах в детских оздоровительных лагерях».</w:t>
      </w:r>
    </w:p>
    <w:p w14:paraId="5009AF0A" w14:textId="77777777" w:rsidR="00F030EB" w:rsidRPr="00F030EB" w:rsidRDefault="00F030EB" w:rsidP="00F030EB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F5369"/>
          <w:sz w:val="24"/>
          <w:szCs w:val="24"/>
          <w:lang w:eastAsia="ru-RU"/>
        </w:rPr>
      </w:pPr>
      <w:r w:rsidRPr="00F030EB">
        <w:rPr>
          <w:rFonts w:ascii="Arial" w:eastAsia="Times New Roman" w:hAnsi="Arial" w:cs="Arial"/>
          <w:color w:val="3F5369"/>
          <w:sz w:val="24"/>
          <w:szCs w:val="24"/>
          <w:lang w:eastAsia="ru-RU"/>
        </w:rPr>
        <w:t> </w:t>
      </w:r>
    </w:p>
    <w:p w14:paraId="1E8CFE4F" w14:textId="017BE2EE" w:rsidR="00F030EB" w:rsidRPr="00F030EB" w:rsidRDefault="00F030EB" w:rsidP="00F030EB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F5369"/>
          <w:sz w:val="24"/>
          <w:szCs w:val="24"/>
          <w:lang w:eastAsia="ru-RU"/>
        </w:rPr>
      </w:pPr>
      <w:r w:rsidRPr="00F030EB">
        <w:rPr>
          <w:rFonts w:ascii="Arial" w:eastAsia="Times New Roman" w:hAnsi="Arial" w:cs="Arial"/>
          <w:noProof/>
          <w:color w:val="3F5369"/>
          <w:sz w:val="24"/>
          <w:szCs w:val="24"/>
          <w:lang w:eastAsia="ru-RU"/>
        </w:rPr>
        <w:drawing>
          <wp:inline distT="0" distB="0" distL="0" distR="0" wp14:anchorId="4DB4085D" wp14:editId="10A0BCE9">
            <wp:extent cx="14382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4D0DA" w14:textId="77777777" w:rsidR="00F030EB" w:rsidRPr="00F030EB" w:rsidRDefault="00F030EB" w:rsidP="00F030EB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F5369"/>
          <w:sz w:val="24"/>
          <w:szCs w:val="24"/>
          <w:lang w:eastAsia="ru-RU"/>
        </w:rPr>
      </w:pP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>Вот и наступили самые длинные, летние каникулы, которые необходимо использовать для организации отдыха и оздоровления детей. В этот жаркий период большим спросом пользуется купание детей в открытых водоемах. Таким образом, проводятся закаливающие мероприятия в стационарных оздоровительных лагерях, которые при рациональной организации позволяют получить заметный оздоровительный эффект.       </w:t>
      </w:r>
    </w:p>
    <w:p w14:paraId="2DCCFEDB" w14:textId="77777777" w:rsidR="00F030EB" w:rsidRPr="00F030EB" w:rsidRDefault="00F030EB" w:rsidP="00F030EB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3F5369"/>
          <w:sz w:val="24"/>
          <w:szCs w:val="24"/>
          <w:lang w:eastAsia="ru-RU"/>
        </w:rPr>
      </w:pP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>            Купание детей в открытых водоемах проводят в солнечные и безветренные дни, при температуре воздуха не ниже +23</w:t>
      </w: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vertAlign w:val="superscript"/>
          <w:lang w:eastAsia="ru-RU"/>
        </w:rPr>
        <w:t>0</w:t>
      </w: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>С и температуре воды не ниже +20</w:t>
      </w: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vertAlign w:val="superscript"/>
          <w:lang w:eastAsia="ru-RU"/>
        </w:rPr>
        <w:t>0</w:t>
      </w: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>С. Рекомендуемая продолжительность непрерывного пребывания в воде в первые дни 2-5 минут с постепенным увеличением до 10-15 минут. Купание сразу после приема пищи (менее 30 минут) не рекомендуется. При организации купания детей обязательно присутствует медицинский работник. Купание детей осуществляется в специально отведенных и оборудованных местах. На берегу оборудуются навесы от солнца и устанавливаются кабины для переодевания, туалеты.</w:t>
      </w:r>
    </w:p>
    <w:p w14:paraId="2C59F239" w14:textId="77777777" w:rsidR="00F030EB" w:rsidRPr="00F030EB" w:rsidRDefault="00F030EB" w:rsidP="00F030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</w:pP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 xml:space="preserve">Использование поверхностных водных объектов для купания детей допускается только при наличии документа, </w:t>
      </w:r>
    </w:p>
    <w:p w14:paraId="11AE464F" w14:textId="77777777" w:rsidR="00F030EB" w:rsidRPr="00F030EB" w:rsidRDefault="00F030EB" w:rsidP="00F030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</w:pP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>подтверждающего их соответствие санитарным правилам, предъявляющим гигиенические требования к охране</w:t>
      </w:r>
    </w:p>
    <w:p w14:paraId="65CBF0C1" w14:textId="77777777" w:rsidR="00F030EB" w:rsidRPr="00F030EB" w:rsidRDefault="00F030EB" w:rsidP="00F030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F5369"/>
          <w:sz w:val="20"/>
          <w:szCs w:val="20"/>
          <w:lang w:eastAsia="ru-RU"/>
        </w:rPr>
      </w:pPr>
      <w:r w:rsidRPr="00F030EB">
        <w:rPr>
          <w:rFonts w:ascii="Times New Roman" w:eastAsia="Times New Roman" w:hAnsi="Times New Roman" w:cs="Times New Roman"/>
          <w:color w:val="3F5369"/>
          <w:sz w:val="21"/>
          <w:szCs w:val="21"/>
          <w:lang w:eastAsia="ru-RU"/>
        </w:rPr>
        <w:t xml:space="preserve">поверхностных вод. </w:t>
      </w:r>
    </w:p>
    <w:p w14:paraId="5A5C95A6" w14:textId="77777777" w:rsidR="00C4129C" w:rsidRDefault="00C4129C"/>
    <w:sectPr w:rsidR="00C4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EB"/>
    <w:rsid w:val="00C4129C"/>
    <w:rsid w:val="00F0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6353"/>
  <w15:chartTrackingRefBased/>
  <w15:docId w15:val="{E49139B4-C29B-41FB-B532-7906F8F4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0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0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Ильченко</dc:creator>
  <cp:keywords/>
  <dc:description/>
  <cp:lastModifiedBy>Ильченко</cp:lastModifiedBy>
  <cp:revision>1</cp:revision>
  <dcterms:created xsi:type="dcterms:W3CDTF">2024-05-15T01:17:00Z</dcterms:created>
  <dcterms:modified xsi:type="dcterms:W3CDTF">2024-05-15T01:17:00Z</dcterms:modified>
</cp:coreProperties>
</file>